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cs="Calibri"/>
          <w:b/>
          <w:bCs/>
        </w:rPr>
        <w:t>Mod. 3-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che i lavori di cui sopra saranno eseguiti in conformità al progetto autorizzato dalla Soprintendenza Archeologia Belle Arti e Paesaggio per la città metropolitana di Genova e la provincia di La Spezia 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>estimativo a preventivo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LibreOffice/7.1.4.2$Windows_X86_64 LibreOffice_project/a529a4fab45b75fefc5b6226684193eb000654f6</Application>
  <AppVersion>15.0000</AppVersion>
  <Pages>1</Pages>
  <Words>306</Words>
  <Characters>2133</Characters>
  <CharactersWithSpaces>2426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2022-08-10T11:49:49Z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